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14CB" w14:textId="65031896" w:rsidR="00E869A7" w:rsidRDefault="00C577A6" w:rsidP="00356E9E">
      <w:pPr>
        <w:jc w:val="center"/>
        <w:rPr>
          <w:sz w:val="36"/>
        </w:rPr>
      </w:pPr>
      <w:r>
        <w:rPr>
          <w:noProof/>
          <w:color w:val="0000FF"/>
        </w:rPr>
        <mc:AlternateContent>
          <mc:Choice Requires="wps">
            <w:drawing>
              <wp:anchor distT="0" distB="0" distL="114300" distR="114300" simplePos="0" relativeHeight="251659264" behindDoc="0" locked="0" layoutInCell="1" allowOverlap="1" wp14:anchorId="42D328CE" wp14:editId="2C11701E">
                <wp:simplePos x="0" y="0"/>
                <wp:positionH relativeFrom="column">
                  <wp:posOffset>-93828</wp:posOffset>
                </wp:positionH>
                <wp:positionV relativeFrom="paragraph">
                  <wp:posOffset>-263573</wp:posOffset>
                </wp:positionV>
                <wp:extent cx="6782937" cy="9621671"/>
                <wp:effectExtent l="19050" t="19050" r="18415" b="17780"/>
                <wp:wrapNone/>
                <wp:docPr id="5" name="Rounded Rectangle 5"/>
                <wp:cNvGraphicFramePr/>
                <a:graphic xmlns:a="http://schemas.openxmlformats.org/drawingml/2006/main">
                  <a:graphicData uri="http://schemas.microsoft.com/office/word/2010/wordprocessingShape">
                    <wps:wsp>
                      <wps:cNvSpPr/>
                      <wps:spPr>
                        <a:xfrm>
                          <a:off x="0" y="0"/>
                          <a:ext cx="6782937" cy="9621671"/>
                        </a:xfrm>
                        <a:prstGeom prst="round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7CD238" id="Rounded Rectangle 5" o:spid="_x0000_s1026" style="position:absolute;margin-left:-7.4pt;margin-top:-20.75pt;width:534.1pt;height:7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" filled="f" strokecolor="#002060" strokeweight="3pt">
                <v:stroke joinstyle="miter"/>
              </v:roundrect>
            </w:pict>
          </mc:Fallback>
        </mc:AlternateContent>
      </w:r>
      <w:r w:rsidR="00E869A7">
        <w:rPr>
          <w:noProof/>
          <w:color w:val="0000FF"/>
        </w:rPr>
        <w:drawing>
          <wp:inline distT="0" distB="0" distL="0" distR="0" wp14:anchorId="179681E6" wp14:editId="04021A04">
            <wp:extent cx="2374900" cy="1487805"/>
            <wp:effectExtent l="0" t="0" r="6350" b="0"/>
            <wp:docPr id="3" name="irc_mi" descr="Image result for milpitas high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lpitas high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1487805"/>
                    </a:xfrm>
                    <a:prstGeom prst="rect">
                      <a:avLst/>
                    </a:prstGeom>
                    <a:noFill/>
                    <a:ln>
                      <a:noFill/>
                    </a:ln>
                  </pic:spPr>
                </pic:pic>
              </a:graphicData>
            </a:graphic>
          </wp:inline>
        </w:drawing>
      </w:r>
      <w:r w:rsidR="00E869A7">
        <w:rPr>
          <w:noProof/>
          <w:color w:val="0000FF"/>
        </w:rPr>
        <w:drawing>
          <wp:inline distT="0" distB="0" distL="0" distR="0" wp14:anchorId="3CC7BBE1" wp14:editId="32C01FB1">
            <wp:extent cx="2872855" cy="1446710"/>
            <wp:effectExtent l="0" t="0" r="3810" b="1270"/>
            <wp:docPr id="2" name="Picture 2" descr="Image result for california state p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ifornia state pt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126" cy="1466990"/>
                    </a:xfrm>
                    <a:prstGeom prst="rect">
                      <a:avLst/>
                    </a:prstGeom>
                    <a:noFill/>
                    <a:ln>
                      <a:noFill/>
                    </a:ln>
                  </pic:spPr>
                </pic:pic>
              </a:graphicData>
            </a:graphic>
          </wp:inline>
        </w:drawing>
      </w:r>
    </w:p>
    <w:p w14:paraId="34127DF4" w14:textId="5F56FFD5" w:rsidR="00E869A7" w:rsidRPr="000B3742" w:rsidRDefault="000B3742" w:rsidP="00356E9E">
      <w:pPr>
        <w:jc w:val="center"/>
        <w:rPr>
          <w:b/>
          <w:sz w:val="48"/>
          <w:u w:val="single"/>
        </w:rPr>
      </w:pPr>
      <w:r w:rsidRPr="000B3742">
        <w:rPr>
          <w:b/>
          <w:sz w:val="48"/>
          <w:u w:val="single"/>
        </w:rPr>
        <w:t>BE HEARD AND MAKE A DIFFERENCE!</w:t>
      </w:r>
    </w:p>
    <w:p w14:paraId="4C2F027F" w14:textId="496FA26C" w:rsidR="000B3742" w:rsidRPr="009E387A" w:rsidRDefault="000B3742" w:rsidP="00356E9E">
      <w:pPr>
        <w:jc w:val="center"/>
        <w:rPr>
          <w:b/>
          <w:sz w:val="48"/>
          <w:u w:val="single"/>
        </w:rPr>
      </w:pPr>
      <w:r w:rsidRPr="009E387A">
        <w:rPr>
          <w:b/>
          <w:sz w:val="48"/>
          <w:u w:val="single"/>
        </w:rPr>
        <w:t>BECOME A PTSA OFFICER</w:t>
      </w:r>
    </w:p>
    <w:p w14:paraId="195BC7C4" w14:textId="38F939E6" w:rsidR="000B3742" w:rsidRPr="000B3742" w:rsidRDefault="000B3742" w:rsidP="00356E9E">
      <w:pPr>
        <w:jc w:val="center"/>
        <w:rPr>
          <w:b/>
          <w:sz w:val="40"/>
        </w:rPr>
      </w:pPr>
      <w:r w:rsidRPr="000B3742">
        <w:rPr>
          <w:b/>
          <w:sz w:val="40"/>
        </w:rPr>
        <w:t xml:space="preserve">The Milpitas High School PTSA </w:t>
      </w:r>
    </w:p>
    <w:p w14:paraId="29A4AE23" w14:textId="3E7B60DE" w:rsidR="00356E9E" w:rsidRDefault="000B3742" w:rsidP="00356E9E">
      <w:pPr>
        <w:jc w:val="center"/>
        <w:rPr>
          <w:b/>
          <w:sz w:val="36"/>
        </w:rPr>
      </w:pPr>
      <w:r>
        <w:rPr>
          <w:b/>
          <w:sz w:val="36"/>
        </w:rPr>
        <w:t>is seeking</w:t>
      </w:r>
      <w:r w:rsidR="00356E9E" w:rsidRPr="00E869A7">
        <w:rPr>
          <w:b/>
          <w:sz w:val="36"/>
        </w:rPr>
        <w:t xml:space="preserve"> for </w:t>
      </w:r>
      <w:r>
        <w:rPr>
          <w:b/>
          <w:sz w:val="36"/>
        </w:rPr>
        <w:t>candidates f</w:t>
      </w:r>
      <w:r w:rsidR="00356E9E" w:rsidRPr="00E869A7">
        <w:rPr>
          <w:b/>
          <w:sz w:val="36"/>
        </w:rPr>
        <w:t>or the 2018-2019 School Year!</w:t>
      </w:r>
    </w:p>
    <w:p w14:paraId="2ECBFCFB" w14:textId="23775559" w:rsidR="000B3742" w:rsidRPr="00E869A7" w:rsidRDefault="000B3742" w:rsidP="00356E9E">
      <w:pPr>
        <w:jc w:val="center"/>
        <w:rPr>
          <w:b/>
          <w:sz w:val="36"/>
        </w:rPr>
      </w:pPr>
      <w:r>
        <w:rPr>
          <w:b/>
          <w:sz w:val="36"/>
        </w:rPr>
        <w:t>Open positions include:</w:t>
      </w:r>
    </w:p>
    <w:p w14:paraId="3D59ED4B" w14:textId="3D17F081" w:rsidR="00356E9E" w:rsidRDefault="00356E9E" w:rsidP="00356E9E">
      <w:pPr>
        <w:pStyle w:val="ListParagraph"/>
        <w:numPr>
          <w:ilvl w:val="0"/>
          <w:numId w:val="1"/>
        </w:numPr>
        <w:rPr>
          <w:sz w:val="28"/>
          <w:szCs w:val="28"/>
        </w:rPr>
      </w:pPr>
      <w:r w:rsidRPr="001D04D1">
        <w:rPr>
          <w:b/>
          <w:color w:val="FF0000"/>
          <w:sz w:val="32"/>
          <w:szCs w:val="28"/>
        </w:rPr>
        <w:t>President</w:t>
      </w:r>
      <w:r w:rsidRPr="001857C0">
        <w:rPr>
          <w:sz w:val="28"/>
          <w:szCs w:val="28"/>
        </w:rPr>
        <w:t xml:space="preserve"> </w:t>
      </w:r>
      <w:r w:rsidR="000B3742">
        <w:rPr>
          <w:sz w:val="28"/>
          <w:szCs w:val="28"/>
        </w:rPr>
        <w:t>–</w:t>
      </w:r>
      <w:r w:rsidRPr="001857C0">
        <w:rPr>
          <w:sz w:val="28"/>
          <w:szCs w:val="28"/>
        </w:rPr>
        <w:t xml:space="preserve"> </w:t>
      </w:r>
      <w:r w:rsidR="001857C0" w:rsidRPr="001857C0">
        <w:rPr>
          <w:sz w:val="28"/>
          <w:szCs w:val="28"/>
        </w:rPr>
        <w:t>presides at all meetings of the association and executive board.</w:t>
      </w:r>
    </w:p>
    <w:p w14:paraId="7B3C4BE3" w14:textId="7C2A6F33" w:rsidR="00B259C1" w:rsidRDefault="00B259C1" w:rsidP="00356E9E">
      <w:pPr>
        <w:pStyle w:val="ListParagraph"/>
        <w:numPr>
          <w:ilvl w:val="0"/>
          <w:numId w:val="1"/>
        </w:numPr>
        <w:rPr>
          <w:sz w:val="28"/>
          <w:szCs w:val="28"/>
        </w:rPr>
      </w:pPr>
      <w:r w:rsidRPr="001D04D1">
        <w:rPr>
          <w:b/>
          <w:color w:val="FF0000"/>
          <w:sz w:val="32"/>
          <w:szCs w:val="28"/>
        </w:rPr>
        <w:t>Vice Pres</w:t>
      </w:r>
      <w:r w:rsidR="004E77E3" w:rsidRPr="001D04D1">
        <w:rPr>
          <w:b/>
          <w:color w:val="FF0000"/>
          <w:sz w:val="32"/>
          <w:szCs w:val="28"/>
        </w:rPr>
        <w:t>ident</w:t>
      </w:r>
      <w:r w:rsidRPr="001D04D1">
        <w:rPr>
          <w:color w:val="FF0000"/>
          <w:sz w:val="32"/>
          <w:szCs w:val="28"/>
        </w:rPr>
        <w:t xml:space="preserve"> </w:t>
      </w:r>
      <w:r>
        <w:rPr>
          <w:sz w:val="28"/>
          <w:szCs w:val="28"/>
        </w:rPr>
        <w:t>– serves as the primary aide to the president. Perform the duties of the president in the absence or disability of that officer to act.</w:t>
      </w:r>
    </w:p>
    <w:p w14:paraId="7C7CD4CB" w14:textId="3D8AE2D8" w:rsidR="00B259C1" w:rsidRDefault="00B259C1" w:rsidP="00356E9E">
      <w:pPr>
        <w:pStyle w:val="ListParagraph"/>
        <w:numPr>
          <w:ilvl w:val="0"/>
          <w:numId w:val="1"/>
        </w:numPr>
        <w:rPr>
          <w:sz w:val="28"/>
          <w:szCs w:val="28"/>
        </w:rPr>
      </w:pPr>
      <w:r w:rsidRPr="001D04D1">
        <w:rPr>
          <w:b/>
          <w:color w:val="FF0000"/>
          <w:sz w:val="32"/>
          <w:szCs w:val="28"/>
        </w:rPr>
        <w:t>Secretary</w:t>
      </w:r>
      <w:r>
        <w:rPr>
          <w:sz w:val="28"/>
          <w:szCs w:val="28"/>
        </w:rPr>
        <w:t xml:space="preserve"> </w:t>
      </w:r>
      <w:r w:rsidR="00AF36DC">
        <w:rPr>
          <w:sz w:val="28"/>
          <w:szCs w:val="28"/>
        </w:rPr>
        <w:t>–</w:t>
      </w:r>
      <w:r>
        <w:rPr>
          <w:sz w:val="28"/>
          <w:szCs w:val="28"/>
        </w:rPr>
        <w:t xml:space="preserve"> </w:t>
      </w:r>
      <w:r w:rsidR="00AF36DC">
        <w:rPr>
          <w:sz w:val="28"/>
          <w:szCs w:val="28"/>
        </w:rPr>
        <w:t>keep an accurate record of the proceedings of all meetings of the association.  Be prepared to refer to minutes of previous meetings.</w:t>
      </w:r>
    </w:p>
    <w:p w14:paraId="4F5AD209" w14:textId="7E1B8678" w:rsidR="009243F4" w:rsidRDefault="009243F4" w:rsidP="00356E9E">
      <w:pPr>
        <w:pStyle w:val="ListParagraph"/>
        <w:numPr>
          <w:ilvl w:val="0"/>
          <w:numId w:val="1"/>
        </w:numPr>
        <w:rPr>
          <w:sz w:val="28"/>
          <w:szCs w:val="28"/>
        </w:rPr>
      </w:pPr>
      <w:r w:rsidRPr="001D04D1">
        <w:rPr>
          <w:b/>
          <w:color w:val="FF0000"/>
          <w:sz w:val="32"/>
          <w:szCs w:val="28"/>
        </w:rPr>
        <w:t>Treasurer</w:t>
      </w:r>
      <w:r>
        <w:rPr>
          <w:sz w:val="28"/>
          <w:szCs w:val="28"/>
        </w:rPr>
        <w:t xml:space="preserve"> – chair the budget committee and prepare the budget for adoption by the association.  Keep such permanent books of account and records as shall be sufficient to establish the items of gross income, receipts and disbursements of the association.</w:t>
      </w:r>
    </w:p>
    <w:p w14:paraId="0B9EAD73" w14:textId="135E6D82" w:rsidR="009243F4" w:rsidRDefault="009243F4" w:rsidP="00E869A7">
      <w:pPr>
        <w:pStyle w:val="ListParagraph"/>
        <w:numPr>
          <w:ilvl w:val="0"/>
          <w:numId w:val="1"/>
        </w:numPr>
        <w:rPr>
          <w:sz w:val="28"/>
          <w:szCs w:val="28"/>
        </w:rPr>
      </w:pPr>
      <w:r w:rsidRPr="001D04D1">
        <w:rPr>
          <w:b/>
          <w:color w:val="FF0000"/>
          <w:sz w:val="32"/>
          <w:szCs w:val="28"/>
        </w:rPr>
        <w:t>Historian</w:t>
      </w:r>
      <w:r>
        <w:rPr>
          <w:b/>
          <w:color w:val="FF0000"/>
          <w:sz w:val="28"/>
          <w:szCs w:val="28"/>
        </w:rPr>
        <w:t xml:space="preserve"> </w:t>
      </w:r>
      <w:r w:rsidR="009C5C41">
        <w:rPr>
          <w:sz w:val="28"/>
          <w:szCs w:val="28"/>
        </w:rPr>
        <w:t>–</w:t>
      </w:r>
      <w:r>
        <w:rPr>
          <w:sz w:val="28"/>
          <w:szCs w:val="28"/>
        </w:rPr>
        <w:t xml:space="preserve"> </w:t>
      </w:r>
      <w:r w:rsidR="009C5C41">
        <w:rPr>
          <w:sz w:val="28"/>
          <w:szCs w:val="28"/>
        </w:rPr>
        <w:t>assemble and preserve a record of the activities, achievements and volunteer hours of the association.  Assist the president with the preparation of the association’s annual report required by the CA State PTA</w:t>
      </w:r>
      <w:r w:rsidR="00E869A7">
        <w:rPr>
          <w:sz w:val="28"/>
          <w:szCs w:val="28"/>
        </w:rPr>
        <w:t>.</w:t>
      </w:r>
    </w:p>
    <w:p w14:paraId="7F173279" w14:textId="38376E1E" w:rsidR="000B3742" w:rsidRDefault="000B3742" w:rsidP="000B3742">
      <w:pPr>
        <w:jc w:val="center"/>
        <w:rPr>
          <w:b/>
          <w:color w:val="002060"/>
          <w:sz w:val="36"/>
          <w:szCs w:val="28"/>
        </w:rPr>
      </w:pPr>
      <w:r w:rsidRPr="000B3742">
        <w:rPr>
          <w:b/>
          <w:color w:val="002060"/>
          <w:sz w:val="36"/>
          <w:szCs w:val="28"/>
        </w:rPr>
        <w:t xml:space="preserve">Contact </w:t>
      </w:r>
      <w:hyperlink r:id="rId9" w:history="1">
        <w:r w:rsidR="00D25A73" w:rsidRPr="000656E8">
          <w:rPr>
            <w:rStyle w:val="Hyperlink"/>
            <w:b/>
            <w:sz w:val="36"/>
            <w:szCs w:val="28"/>
          </w:rPr>
          <w:t>mhsptsanominatingcom@gmail.com</w:t>
        </w:r>
      </w:hyperlink>
      <w:r w:rsidR="00D25A73">
        <w:rPr>
          <w:b/>
          <w:color w:val="002060"/>
          <w:sz w:val="36"/>
          <w:szCs w:val="28"/>
        </w:rPr>
        <w:t xml:space="preserve"> </w:t>
      </w:r>
      <w:r w:rsidR="001D04D1">
        <w:rPr>
          <w:b/>
          <w:color w:val="002060"/>
          <w:sz w:val="36"/>
          <w:szCs w:val="28"/>
        </w:rPr>
        <w:t xml:space="preserve">for more information and </w:t>
      </w:r>
      <w:r w:rsidRPr="000B3742">
        <w:rPr>
          <w:b/>
          <w:color w:val="002060"/>
          <w:sz w:val="36"/>
          <w:szCs w:val="28"/>
        </w:rPr>
        <w:t>to get your name on the ballot!</w:t>
      </w:r>
    </w:p>
    <w:p w14:paraId="639EAF4B" w14:textId="7BC0F406" w:rsidR="009E387A" w:rsidRPr="000B3742" w:rsidRDefault="009E387A" w:rsidP="000B3742">
      <w:pPr>
        <w:jc w:val="center"/>
        <w:rPr>
          <w:b/>
          <w:color w:val="002060"/>
          <w:sz w:val="36"/>
          <w:szCs w:val="28"/>
        </w:rPr>
      </w:pPr>
      <w:r>
        <w:rPr>
          <w:b/>
          <w:color w:val="002060"/>
          <w:sz w:val="36"/>
          <w:szCs w:val="28"/>
        </w:rPr>
        <w:t>Submissions are due by February 28, 2018.</w:t>
      </w:r>
      <w:bookmarkStart w:id="0" w:name="_GoBack"/>
      <w:bookmarkEnd w:id="0"/>
    </w:p>
    <w:p w14:paraId="43CE4BAA" w14:textId="20BFF498" w:rsidR="00E869A7" w:rsidRPr="00E869A7" w:rsidRDefault="000B3742" w:rsidP="000B3742">
      <w:pPr>
        <w:jc w:val="center"/>
        <w:rPr>
          <w:sz w:val="28"/>
          <w:szCs w:val="28"/>
        </w:rPr>
      </w:pPr>
      <w:r>
        <w:rPr>
          <w:rFonts w:ascii="Tahoma" w:hAnsi="Tahoma" w:cs="Tahoma"/>
          <w:noProof/>
          <w:color w:val="868686"/>
          <w:sz w:val="21"/>
          <w:szCs w:val="21"/>
        </w:rPr>
        <w:drawing>
          <wp:inline distT="0" distB="0" distL="0" distR="0" wp14:anchorId="10850BB7" wp14:editId="05D4F98E">
            <wp:extent cx="1160059" cy="1192954"/>
            <wp:effectExtent l="0" t="0" r="2540" b="762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009" cy="1200101"/>
                    </a:xfrm>
                    <a:prstGeom prst="rect">
                      <a:avLst/>
                    </a:prstGeom>
                    <a:noFill/>
                    <a:ln>
                      <a:noFill/>
                    </a:ln>
                  </pic:spPr>
                </pic:pic>
              </a:graphicData>
            </a:graphic>
          </wp:inline>
        </w:drawing>
      </w:r>
    </w:p>
    <w:sectPr w:rsidR="00E869A7" w:rsidRPr="00E869A7" w:rsidSect="009E387A">
      <w:pgSz w:w="12240" w:h="15840"/>
      <w:pgMar w:top="630" w:right="108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15D3E"/>
    <w:multiLevelType w:val="hybridMultilevel"/>
    <w:tmpl w:val="83F031F8"/>
    <w:lvl w:ilvl="0" w:tplc="5796A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9E"/>
    <w:rsid w:val="000343F2"/>
    <w:rsid w:val="000B3742"/>
    <w:rsid w:val="000C45CE"/>
    <w:rsid w:val="001857C0"/>
    <w:rsid w:val="001D04D1"/>
    <w:rsid w:val="00356E9E"/>
    <w:rsid w:val="003662B5"/>
    <w:rsid w:val="004C73F0"/>
    <w:rsid w:val="004E77E3"/>
    <w:rsid w:val="008E28A7"/>
    <w:rsid w:val="009243F4"/>
    <w:rsid w:val="00954112"/>
    <w:rsid w:val="009C5C41"/>
    <w:rsid w:val="009E387A"/>
    <w:rsid w:val="00A92882"/>
    <w:rsid w:val="00AF36DC"/>
    <w:rsid w:val="00B259C1"/>
    <w:rsid w:val="00C577A6"/>
    <w:rsid w:val="00CC3171"/>
    <w:rsid w:val="00D25A73"/>
    <w:rsid w:val="00E8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33A8"/>
  <w15:chartTrackingRefBased/>
  <w15:docId w15:val="{08C76DB9-459A-4474-9556-AB41F714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9E"/>
    <w:rPr>
      <w:rFonts w:ascii="Segoe UI" w:hAnsi="Segoe UI" w:cs="Segoe UI"/>
      <w:sz w:val="18"/>
      <w:szCs w:val="18"/>
    </w:rPr>
  </w:style>
  <w:style w:type="paragraph" w:styleId="ListParagraph">
    <w:name w:val="List Paragraph"/>
    <w:basedOn w:val="Normal"/>
    <w:uiPriority w:val="34"/>
    <w:qFormat/>
    <w:rsid w:val="00356E9E"/>
    <w:pPr>
      <w:ind w:left="720"/>
      <w:contextualSpacing/>
    </w:pPr>
  </w:style>
  <w:style w:type="character" w:styleId="Hyperlink">
    <w:name w:val="Hyperlink"/>
    <w:basedOn w:val="DefaultParagraphFont"/>
    <w:uiPriority w:val="99"/>
    <w:unhideWhenUsed/>
    <w:rsid w:val="00D25A73"/>
    <w:rPr>
      <w:color w:val="0563C1" w:themeColor="hyperlink"/>
      <w:u w:val="single"/>
    </w:rPr>
  </w:style>
  <w:style w:type="character" w:styleId="UnresolvedMention">
    <w:name w:val="Unresolved Mention"/>
    <w:basedOn w:val="DefaultParagraphFont"/>
    <w:uiPriority w:val="99"/>
    <w:semiHidden/>
    <w:unhideWhenUsed/>
    <w:rsid w:val="00D25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y6a3GlP7YAhVV3mMKHdSXDRcQjRx6BAgAEAY&amp;url=https://www.businesswire.com/news/home/20150812006137/en/Strong-Parent-Teacher-Communication-Key-Student-Success&amp;psig=AOvVaw0e-el8M6ikrmG2E0bnqv_h&amp;ust=15173492384095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2ahUKEwi54J_UlP7YAhVH3WMKHcGLC_UQjRx6BAgAEAY&amp;url=https://www.bayareadebate.com/tournaments.html&amp;psig=AOvVaw3qFKpWcZkI5CHQrtmHdHWl&amp;ust=1517349265896422"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mhsptsanominatingc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Robillos</dc:creator>
  <cp:keywords/>
  <dc:description/>
  <cp:lastModifiedBy>Samuel Robillos</cp:lastModifiedBy>
  <cp:revision>4</cp:revision>
  <cp:lastPrinted>2018-01-25T15:59:00Z</cp:lastPrinted>
  <dcterms:created xsi:type="dcterms:W3CDTF">2018-01-30T20:49:00Z</dcterms:created>
  <dcterms:modified xsi:type="dcterms:W3CDTF">2018-02-02T17:32:00Z</dcterms:modified>
</cp:coreProperties>
</file>